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400" w:rsidRDefault="00401400" w:rsidP="00401400">
      <w:pPr>
        <w:spacing w:line="240" w:lineRule="auto"/>
        <w:jc w:val="center"/>
        <w:rPr>
          <w:rFonts w:ascii="Times New Roman" w:eastAsia="Calibri" w:hAnsi="Times New Roman"/>
          <w:b/>
          <w:sz w:val="66"/>
          <w:szCs w:val="66"/>
          <w:u w:val="single"/>
        </w:rPr>
      </w:pPr>
      <w:r>
        <w:rPr>
          <w:rFonts w:ascii="Times New Roman" w:eastAsia="Calibri" w:hAnsi="Times New Roman"/>
          <w:b/>
          <w:sz w:val="66"/>
          <w:szCs w:val="66"/>
          <w:u w:val="single"/>
        </w:rPr>
        <w:t>CIVIL SERVICES GURUKUL</w:t>
      </w:r>
    </w:p>
    <w:p w:rsidR="00401400" w:rsidRDefault="00401400" w:rsidP="00401400">
      <w:pPr>
        <w:spacing w:line="240" w:lineRule="auto"/>
        <w:jc w:val="center"/>
        <w:rPr>
          <w:rFonts w:ascii="Times New Roman" w:eastAsia="Calibri" w:hAnsi="Times New Roman"/>
          <w:b/>
          <w:szCs w:val="24"/>
          <w:u w:val="single"/>
        </w:rPr>
      </w:pPr>
      <w:r>
        <w:rPr>
          <w:rFonts w:ascii="Times New Roman" w:eastAsia="Calibri" w:hAnsi="Times New Roman"/>
          <w:b/>
          <w:szCs w:val="24"/>
          <w:u w:val="single"/>
        </w:rPr>
        <w:t>PLOT NO.07, FIRST FLOOR,  JAGBANI BUILDING, SEC-25D, CHANDIGARH, 98724-54514</w:t>
      </w:r>
    </w:p>
    <w:p w:rsidR="00712C95" w:rsidRDefault="00401400" w:rsidP="00712C95">
      <w:pPr>
        <w:jc w:val="center"/>
        <w:rPr>
          <w:rFonts w:ascii="Times New Roman" w:hAnsi="Times New Roman" w:cs="Times New Roman"/>
          <w:b/>
          <w:sz w:val="28"/>
          <w:szCs w:val="28"/>
        </w:rPr>
      </w:pPr>
      <w:r>
        <w:rPr>
          <w:rFonts w:ascii="Times New Roman" w:hAnsi="Times New Roman" w:cs="Times New Roman"/>
          <w:b/>
          <w:sz w:val="28"/>
          <w:szCs w:val="28"/>
        </w:rPr>
        <w:t>UPSC GS – II</w:t>
      </w:r>
    </w:p>
    <w:p w:rsidR="00A827AF" w:rsidRPr="00712C95" w:rsidRDefault="00401400">
      <w:pPr>
        <w:rPr>
          <w:rFonts w:ascii="Times New Roman" w:hAnsi="Times New Roman" w:cs="Times New Roman"/>
          <w:sz w:val="25"/>
          <w:szCs w:val="25"/>
        </w:rPr>
      </w:pPr>
      <w:r w:rsidRPr="00712C95">
        <w:rPr>
          <w:rFonts w:ascii="Times New Roman" w:hAnsi="Times New Roman" w:cs="Times New Roman"/>
          <w:b/>
          <w:sz w:val="25"/>
          <w:szCs w:val="25"/>
        </w:rPr>
        <w:t>Q1.</w:t>
      </w:r>
      <w:r w:rsidRPr="00712C95">
        <w:rPr>
          <w:rFonts w:ascii="Times New Roman" w:hAnsi="Times New Roman" w:cs="Times New Roman"/>
          <w:sz w:val="25"/>
          <w:szCs w:val="25"/>
        </w:rPr>
        <w:t xml:space="preserve"> “Constitutional Morality” is rooted in the constitution itself and is found on its essential facts. Explain the doctrine of “</w:t>
      </w:r>
      <w:r w:rsidR="00D46F9A" w:rsidRPr="00712C95">
        <w:rPr>
          <w:rFonts w:ascii="Times New Roman" w:hAnsi="Times New Roman" w:cs="Times New Roman"/>
          <w:sz w:val="25"/>
          <w:szCs w:val="25"/>
        </w:rPr>
        <w:t>Constitutional Morality” with the help of relevant judicial decision.</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Q2</w:t>
      </w:r>
      <w:r w:rsidRPr="00712C95">
        <w:rPr>
          <w:rFonts w:ascii="Times New Roman" w:hAnsi="Times New Roman" w:cs="Times New Roman"/>
          <w:sz w:val="25"/>
          <w:szCs w:val="25"/>
        </w:rPr>
        <w:t>. Discuss the desirability of greater representation to women in higher judiciary to ensure Diversity, Equity and Inclusiveness.</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Q3.</w:t>
      </w:r>
      <w:r w:rsidRPr="00712C95">
        <w:rPr>
          <w:rFonts w:ascii="Times New Roman" w:hAnsi="Times New Roman" w:cs="Times New Roman"/>
          <w:sz w:val="25"/>
          <w:szCs w:val="25"/>
        </w:rPr>
        <w:t xml:space="preserve"> How have the recommendation of the 14</w:t>
      </w:r>
      <w:r w:rsidRPr="00712C95">
        <w:rPr>
          <w:rFonts w:ascii="Times New Roman" w:hAnsi="Times New Roman" w:cs="Times New Roman"/>
          <w:sz w:val="25"/>
          <w:szCs w:val="25"/>
          <w:vertAlign w:val="superscript"/>
        </w:rPr>
        <w:t>th</w:t>
      </w:r>
      <w:r w:rsidRPr="00712C95">
        <w:rPr>
          <w:rFonts w:ascii="Times New Roman" w:hAnsi="Times New Roman" w:cs="Times New Roman"/>
          <w:sz w:val="25"/>
          <w:szCs w:val="25"/>
        </w:rPr>
        <w:t xml:space="preserve"> Finance Commission of India enabled the states to improve their fiscal position?</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Q4</w:t>
      </w:r>
      <w:r w:rsidRPr="00712C95">
        <w:rPr>
          <w:rFonts w:ascii="Times New Roman" w:hAnsi="Times New Roman" w:cs="Times New Roman"/>
          <w:sz w:val="25"/>
          <w:szCs w:val="25"/>
        </w:rPr>
        <w:t>. To what extent, in your view, the parliament is able to ensure accountability of the executive of India?</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Q5.</w:t>
      </w:r>
      <w:r w:rsidRPr="00712C95">
        <w:rPr>
          <w:rFonts w:ascii="Times New Roman" w:hAnsi="Times New Roman" w:cs="Times New Roman"/>
          <w:sz w:val="25"/>
          <w:szCs w:val="25"/>
        </w:rPr>
        <w:t xml:space="preserve"> "Pressure </w:t>
      </w:r>
      <w:r w:rsidR="00712C95">
        <w:rPr>
          <w:rFonts w:ascii="Times New Roman" w:hAnsi="Times New Roman" w:cs="Times New Roman"/>
          <w:sz w:val="25"/>
          <w:szCs w:val="25"/>
        </w:rPr>
        <w:t>groups play a vital role in infl</w:t>
      </w:r>
      <w:r w:rsidRPr="00712C95">
        <w:rPr>
          <w:rFonts w:ascii="Times New Roman" w:hAnsi="Times New Roman" w:cs="Times New Roman"/>
          <w:sz w:val="25"/>
          <w:szCs w:val="25"/>
        </w:rPr>
        <w:t>uencing public policy making in ind Explain how the business associations contribute to public policies.</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Q6</w:t>
      </w:r>
      <w:r w:rsidRPr="00712C95">
        <w:rPr>
          <w:rFonts w:ascii="Times New Roman" w:hAnsi="Times New Roman" w:cs="Times New Roman"/>
          <w:sz w:val="25"/>
          <w:szCs w:val="25"/>
        </w:rPr>
        <w:t xml:space="preserve">. "Besides being a moral imperative of a Welfare State, primary health structure isa necessary precondition for sustainable development." Analyze. </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Q7</w:t>
      </w:r>
      <w:r w:rsidRPr="00712C95">
        <w:rPr>
          <w:rFonts w:ascii="Times New Roman" w:hAnsi="Times New Roman" w:cs="Times New Roman"/>
          <w:sz w:val="25"/>
          <w:szCs w:val="25"/>
        </w:rPr>
        <w:t>. "Earn while you learn' scheme needs to be strengthened to make vocational education and skill training meaningful." Comment.</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Q8</w:t>
      </w:r>
      <w:r w:rsidRPr="00712C95">
        <w:rPr>
          <w:rFonts w:ascii="Times New Roman" w:hAnsi="Times New Roman" w:cs="Times New Roman"/>
          <w:sz w:val="25"/>
          <w:szCs w:val="25"/>
        </w:rPr>
        <w:t>. Can the vicious cycle of gender inequality, poverty and malnutrition be broken through microfinancing of women SHGs? Explain with examples.</w:t>
      </w:r>
    </w:p>
    <w:p w:rsidR="00D46F9A" w:rsidRPr="00712C95" w:rsidRDefault="00D46F9A">
      <w:pPr>
        <w:rPr>
          <w:rFonts w:ascii="Times New Roman" w:hAnsi="Times New Roman" w:cs="Times New Roman"/>
          <w:sz w:val="25"/>
          <w:szCs w:val="25"/>
        </w:rPr>
      </w:pPr>
      <w:r w:rsidRPr="00712C95">
        <w:rPr>
          <w:rFonts w:ascii="Times New Roman" w:hAnsi="Times New Roman" w:cs="Times New Roman"/>
          <w:b/>
          <w:sz w:val="25"/>
          <w:szCs w:val="25"/>
        </w:rPr>
        <w:t>Q9</w:t>
      </w:r>
      <w:r w:rsidRPr="00712C95">
        <w:rPr>
          <w:rFonts w:ascii="Times New Roman" w:hAnsi="Times New Roman" w:cs="Times New Roman"/>
          <w:sz w:val="25"/>
          <w:szCs w:val="25"/>
        </w:rPr>
        <w:t>. "If the last few decades were of Asia's growth story, the next few are expected be of Africa's." In the light of this statement, examine India's influence in Africa in recent years.</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10.</w:t>
      </w:r>
      <w:r w:rsidR="00D46F9A" w:rsidRPr="00712C95">
        <w:rPr>
          <w:rFonts w:ascii="Times New Roman" w:hAnsi="Times New Roman" w:cs="Times New Roman"/>
          <w:sz w:val="25"/>
          <w:szCs w:val="25"/>
        </w:rPr>
        <w:t xml:space="preserve"> "The USA is facing an existential threat in the form of a China, that is much more challenging than the erstwhile Soviet Union." Explain.</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11</w:t>
      </w:r>
      <w:r w:rsidR="00D46F9A" w:rsidRPr="00712C95">
        <w:rPr>
          <w:rFonts w:ascii="Times New Roman" w:hAnsi="Times New Roman" w:cs="Times New Roman"/>
          <w:sz w:val="25"/>
          <w:szCs w:val="25"/>
        </w:rPr>
        <w:t xml:space="preserve">. The jurisdiction of the Central Bureau of Investigation (CBI) regarding lodging an FIR and conducting probe within a particular State is being questioned by various States. However, the power of the States to withhold consent to the CBI is not absolute. Explain with special reference to the federal character of India. </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lastRenderedPageBreak/>
        <w:t>Q</w:t>
      </w:r>
      <w:r w:rsidR="00D46F9A" w:rsidRPr="00712C95">
        <w:rPr>
          <w:rFonts w:ascii="Times New Roman" w:hAnsi="Times New Roman" w:cs="Times New Roman"/>
          <w:b/>
          <w:sz w:val="25"/>
          <w:szCs w:val="25"/>
        </w:rPr>
        <w:t>12.</w:t>
      </w:r>
      <w:r w:rsidR="00D46F9A" w:rsidRPr="00712C95">
        <w:rPr>
          <w:rFonts w:ascii="Times New Roman" w:hAnsi="Times New Roman" w:cs="Times New Roman"/>
          <w:sz w:val="25"/>
          <w:szCs w:val="25"/>
        </w:rPr>
        <w:t xml:space="preserve"> Though the Human Rights Commissions have contributed immensely to the protection of human rights in India, yet they have failed to assert themselves against the mighty and powerful. Analyzing their structural and practical limitations, suggest remedial measures. </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13</w:t>
      </w:r>
      <w:r w:rsidR="00D46F9A" w:rsidRPr="00712C95">
        <w:rPr>
          <w:rFonts w:ascii="Times New Roman" w:hAnsi="Times New Roman" w:cs="Times New Roman"/>
          <w:sz w:val="25"/>
          <w:szCs w:val="25"/>
        </w:rPr>
        <w:t>. Analyze the distinguishing features of the notion of Right to Equality in th. Constitutions of the USA and India.</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14.</w:t>
      </w:r>
      <w:r w:rsidR="00D46F9A" w:rsidRPr="00712C95">
        <w:rPr>
          <w:rFonts w:ascii="Times New Roman" w:hAnsi="Times New Roman" w:cs="Times New Roman"/>
          <w:sz w:val="25"/>
          <w:szCs w:val="25"/>
        </w:rPr>
        <w:t xml:space="preserve"> Explain the constitutional provisions under which Legislative Councils are established. Review the working and current status of Legislative Councils with suitable illustrations. </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15.</w:t>
      </w:r>
      <w:r w:rsidR="00D46F9A" w:rsidRPr="00712C95">
        <w:rPr>
          <w:rFonts w:ascii="Times New Roman" w:hAnsi="Times New Roman" w:cs="Times New Roman"/>
          <w:sz w:val="25"/>
          <w:szCs w:val="25"/>
        </w:rPr>
        <w:t xml:space="preserve"> Do Department-related on its toes Parliamentary Standing Committees keep the and inspire reverence for parliamentary control? Evaluate the working of such committees with suitable examples. </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16.</w:t>
      </w:r>
      <w:r w:rsidR="00D46F9A" w:rsidRPr="00712C95">
        <w:rPr>
          <w:rFonts w:ascii="Times New Roman" w:hAnsi="Times New Roman" w:cs="Times New Roman"/>
          <w:sz w:val="25"/>
          <w:szCs w:val="25"/>
        </w:rPr>
        <w:t xml:space="preserve"> Has digital illiteracy, particularly in rural areas, coupled with lack of Information and Communication Technology (ICT) accessibility hindered socio-economic development? Examine with justification. </w:t>
      </w:r>
    </w:p>
    <w:p w:rsidR="00712C95"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w:t>
      </w:r>
      <w:r w:rsidR="00D46F9A" w:rsidRPr="00712C95">
        <w:rPr>
          <w:rFonts w:ascii="Times New Roman" w:hAnsi="Times New Roman" w:cs="Times New Roman"/>
          <w:b/>
          <w:sz w:val="25"/>
          <w:szCs w:val="25"/>
        </w:rPr>
        <w:t>17.</w:t>
      </w:r>
      <w:r w:rsidR="00D46F9A" w:rsidRPr="00712C95">
        <w:rPr>
          <w:rFonts w:ascii="Times New Roman" w:hAnsi="Times New Roman" w:cs="Times New Roman"/>
          <w:sz w:val="25"/>
          <w:szCs w:val="25"/>
        </w:rPr>
        <w:t xml:space="preserve"> </w:t>
      </w:r>
      <w:r w:rsidRPr="00712C95">
        <w:rPr>
          <w:rFonts w:ascii="Times New Roman" w:hAnsi="Times New Roman" w:cs="Times New Roman"/>
          <w:sz w:val="25"/>
          <w:szCs w:val="25"/>
        </w:rPr>
        <w:t>"Though women in post-Independent India have excelled in various fields, the social attitude towards women and feminist movement has been patriarchal.” Apart from women education and women empowerment schemes, what interventions can help change this milieu?</w:t>
      </w:r>
    </w:p>
    <w:p w:rsidR="00712C95"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Q18</w:t>
      </w:r>
      <w:r w:rsidRPr="00712C95">
        <w:rPr>
          <w:rFonts w:ascii="Times New Roman" w:hAnsi="Times New Roman" w:cs="Times New Roman"/>
          <w:sz w:val="25"/>
          <w:szCs w:val="25"/>
        </w:rPr>
        <w:t xml:space="preserve">. Can Civil Society and Non-Governmental Organizations present an alternative model of public service delivery to benefit the common citizen? Discuss the challenges of this alternative model. </w:t>
      </w:r>
    </w:p>
    <w:p w:rsidR="00D46F9A"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Q19.</w:t>
      </w:r>
      <w:r w:rsidRPr="00712C95">
        <w:rPr>
          <w:rFonts w:ascii="Times New Roman" w:hAnsi="Times New Roman" w:cs="Times New Roman"/>
          <w:sz w:val="25"/>
          <w:szCs w:val="25"/>
        </w:rPr>
        <w:t xml:space="preserve"> Critically examine the aims and objectives of SCO. What importance does it hold for India?</w:t>
      </w:r>
      <w:r w:rsidR="00D46F9A" w:rsidRPr="00712C95">
        <w:rPr>
          <w:rFonts w:ascii="Times New Roman" w:hAnsi="Times New Roman" w:cs="Times New Roman"/>
          <w:sz w:val="25"/>
          <w:szCs w:val="25"/>
        </w:rPr>
        <w:t xml:space="preserve"> </w:t>
      </w:r>
    </w:p>
    <w:p w:rsidR="00712C95" w:rsidRPr="00712C95" w:rsidRDefault="00712C95">
      <w:pPr>
        <w:rPr>
          <w:rFonts w:ascii="Times New Roman" w:hAnsi="Times New Roman" w:cs="Times New Roman"/>
          <w:sz w:val="25"/>
          <w:szCs w:val="25"/>
        </w:rPr>
      </w:pPr>
      <w:r w:rsidRPr="00712C95">
        <w:rPr>
          <w:rFonts w:ascii="Times New Roman" w:hAnsi="Times New Roman" w:cs="Times New Roman"/>
          <w:b/>
          <w:sz w:val="25"/>
          <w:szCs w:val="25"/>
        </w:rPr>
        <w:t>Q20.</w:t>
      </w:r>
      <w:r w:rsidRPr="00712C95">
        <w:rPr>
          <w:rFonts w:ascii="Times New Roman" w:hAnsi="Times New Roman" w:cs="Times New Roman"/>
          <w:sz w:val="25"/>
          <w:szCs w:val="25"/>
        </w:rPr>
        <w:t xml:space="preserve"> The newly tri-nation partnership AUKUS is aimed at countering China's ambitions in the Indo-Pacific region. Is it going to supersede the existing partnerships in the region? Discuss the strength and impact of AUKUS in the present scenario.</w:t>
      </w:r>
    </w:p>
    <w:sectPr w:rsidR="00712C95" w:rsidRPr="00712C95" w:rsidSect="00712C9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053A" w:rsidRDefault="00B1053A" w:rsidP="00712C95">
      <w:pPr>
        <w:spacing w:after="0" w:line="240" w:lineRule="auto"/>
      </w:pPr>
      <w:r>
        <w:separator/>
      </w:r>
    </w:p>
  </w:endnote>
  <w:endnote w:type="continuationSeparator" w:id="1">
    <w:p w:rsidR="00B1053A" w:rsidRDefault="00B1053A" w:rsidP="00712C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C95" w:rsidRDefault="00712C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C95" w:rsidRDefault="00712C9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C95" w:rsidRDefault="00712C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053A" w:rsidRDefault="00B1053A" w:rsidP="00712C95">
      <w:pPr>
        <w:spacing w:after="0" w:line="240" w:lineRule="auto"/>
      </w:pPr>
      <w:r>
        <w:separator/>
      </w:r>
    </w:p>
  </w:footnote>
  <w:footnote w:type="continuationSeparator" w:id="1">
    <w:p w:rsidR="00B1053A" w:rsidRDefault="00B1053A" w:rsidP="00712C9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C95" w:rsidRDefault="00712C9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708001" o:spid="_x0000_s2050" type="#_x0000_t136" style="position:absolute;margin-left:0;margin-top:0;width:573.75pt;height:86.05pt;rotation:315;z-index:-251654144;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C95" w:rsidRDefault="00712C9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708002" o:spid="_x0000_s2051" type="#_x0000_t136" style="position:absolute;margin-left:0;margin-top:0;width:573.75pt;height:86.05pt;rotation:315;z-index:-251652096;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C95" w:rsidRDefault="00712C9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708000" o:spid="_x0000_s2049" type="#_x0000_t136" style="position:absolute;margin-left:0;margin-top:0;width:573.75pt;height:86.05pt;rotation:315;z-index:-251656192;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401400"/>
    <w:rsid w:val="00401400"/>
    <w:rsid w:val="00712C95"/>
    <w:rsid w:val="00A827AF"/>
    <w:rsid w:val="00B1053A"/>
    <w:rsid w:val="00D46F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4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2C9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12C95"/>
  </w:style>
  <w:style w:type="paragraph" w:styleId="Footer">
    <w:name w:val="footer"/>
    <w:basedOn w:val="Normal"/>
    <w:link w:val="FooterChar"/>
    <w:uiPriority w:val="99"/>
    <w:semiHidden/>
    <w:unhideWhenUsed/>
    <w:rsid w:val="00712C9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12C95"/>
  </w:style>
</w:styles>
</file>

<file path=word/webSettings.xml><?xml version="1.0" encoding="utf-8"?>
<w:webSettings xmlns:r="http://schemas.openxmlformats.org/officeDocument/2006/relationships" xmlns:w="http://schemas.openxmlformats.org/wordprocessingml/2006/main">
  <w:divs>
    <w:div w:id="171476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629B33-39B0-4A00-A76F-D80E1DA2E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2026-05-19T10:33:00Z</dcterms:created>
  <dcterms:modified xsi:type="dcterms:W3CDTF">2026-05-19T11:35:00Z</dcterms:modified>
</cp:coreProperties>
</file>